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B4FA2" w14:textId="09BE8093" w:rsidR="00AD0949" w:rsidRDefault="00AD0949" w:rsidP="00AD0949">
      <w:pPr>
        <w:jc w:val="center"/>
        <w:rPr>
          <w:b/>
          <w:bCs/>
        </w:rPr>
      </w:pPr>
      <w:r>
        <w:rPr>
          <w:b/>
          <w:bCs/>
        </w:rPr>
        <w:t xml:space="preserve">Asenze </w:t>
      </w:r>
      <w:r w:rsidR="00E05AE1">
        <w:rPr>
          <w:b/>
          <w:bCs/>
        </w:rPr>
        <w:t>AUDIT (Hazardous alcohol use)</w:t>
      </w:r>
      <w:r>
        <w:rPr>
          <w:b/>
          <w:bCs/>
        </w:rPr>
        <w:t xml:space="preserve"> Notes – Waves 1,2,3</w:t>
      </w:r>
    </w:p>
    <w:p w14:paraId="29C81979" w14:textId="3B2062CF" w:rsidR="00CD11C4" w:rsidRPr="00CD11C4" w:rsidRDefault="00CD11C4" w:rsidP="00CD11C4">
      <w:r w:rsidRPr="00CD11C4">
        <w:t>The following guidelines were used in scoring the AUDIT-C at Waves 1, 2 and 3.</w:t>
      </w:r>
    </w:p>
    <w:p w14:paraId="7277930C" w14:textId="3C83E2D0" w:rsidR="00CD11C4" w:rsidRDefault="00CD11C4" w:rsidP="00E05AE1">
      <w:r w:rsidRPr="00CD11C4">
        <w:drawing>
          <wp:inline distT="0" distB="0" distL="0" distR="0" wp14:anchorId="2AA10F98" wp14:editId="074038B6">
            <wp:extent cx="4171950" cy="6226215"/>
            <wp:effectExtent l="0" t="0" r="0" b="3175"/>
            <wp:docPr id="154732293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322930" name="Picture 1" descr="A screenshot of a computer&#10;&#10;AI-generated content may be incorrect."/>
                    <pic:cNvPicPr/>
                  </pic:nvPicPr>
                  <pic:blipFill>
                    <a:blip r:embed="rId5"/>
                    <a:stretch>
                      <a:fillRect/>
                    </a:stretch>
                  </pic:blipFill>
                  <pic:spPr>
                    <a:xfrm>
                      <a:off x="0" y="0"/>
                      <a:ext cx="4203588" cy="6273431"/>
                    </a:xfrm>
                    <a:prstGeom prst="rect">
                      <a:avLst/>
                    </a:prstGeom>
                  </pic:spPr>
                </pic:pic>
              </a:graphicData>
            </a:graphic>
          </wp:inline>
        </w:drawing>
      </w:r>
    </w:p>
    <w:p w14:paraId="74846CC7" w14:textId="77777777" w:rsidR="00CD11C4" w:rsidRPr="00CD11C4" w:rsidRDefault="00CD11C4" w:rsidP="00CD11C4">
      <w:pPr>
        <w:rPr>
          <w:b/>
          <w:bCs/>
          <w:sz w:val="18"/>
          <w:szCs w:val="18"/>
        </w:rPr>
      </w:pPr>
      <w:r w:rsidRPr="00CD11C4">
        <w:rPr>
          <w:b/>
          <w:bCs/>
          <w:sz w:val="18"/>
          <w:szCs w:val="18"/>
        </w:rPr>
        <w:t xml:space="preserve">Source: </w:t>
      </w:r>
      <w:hyperlink r:id="rId6" w:history="1">
        <w:r w:rsidRPr="00CD11C4">
          <w:rPr>
            <w:rStyle w:val="Hyperlink"/>
            <w:b/>
            <w:bCs/>
            <w:sz w:val="18"/>
            <w:szCs w:val="18"/>
          </w:rPr>
          <w:t>https://pcssnow.org/wp-content/uploads/2017/04/AUDIT-C_Measure-and-Scoring.pdf</w:t>
        </w:r>
      </w:hyperlink>
    </w:p>
    <w:p w14:paraId="2356A0CC" w14:textId="63EFE336" w:rsidR="00CD11C4" w:rsidRDefault="007001B2" w:rsidP="00CD11C4">
      <w:r>
        <w:t>The AUDIT-C classification variable at each wave is based on complete case analysis (no imputation of missing values).</w:t>
      </w:r>
    </w:p>
    <w:p w14:paraId="53603470" w14:textId="4446C752" w:rsidR="00CD11C4" w:rsidRDefault="00CD11C4" w:rsidP="00CD11C4">
      <w:r>
        <w:t>****</w:t>
      </w:r>
      <w:r>
        <w:t>Note that the AUDIT-C (which weights binge drinking more heavily relative to dependent drinking than the AUDIT) generally provides more variability among the Asenze caregiver population and may be preferable to use for analyses instead of the full AUDIT.</w:t>
      </w:r>
      <w:r>
        <w:t>****</w:t>
      </w:r>
    </w:p>
    <w:p w14:paraId="3F1801C5" w14:textId="541A3ED5" w:rsidR="00CD11C4" w:rsidRPr="00CD11C4" w:rsidRDefault="00CD11C4" w:rsidP="00CD11C4">
      <w:r w:rsidRPr="00CD11C4">
        <w:lastRenderedPageBreak/>
        <w:t xml:space="preserve">The following guidelines were used in scoring the </w:t>
      </w:r>
      <w:r>
        <w:t xml:space="preserve">full 10-item </w:t>
      </w:r>
      <w:r w:rsidRPr="00CD11C4">
        <w:t>AUDIT at Waves 1, 2 and 3</w:t>
      </w:r>
      <w:r>
        <w:t>:</w:t>
      </w:r>
    </w:p>
    <w:p w14:paraId="341CE322" w14:textId="36572823" w:rsidR="00CD11C4" w:rsidRDefault="00CD11C4" w:rsidP="00CD11C4">
      <w:r>
        <w:t xml:space="preserve">From </w:t>
      </w:r>
      <w:hyperlink r:id="rId7" w:history="1">
        <w:r w:rsidRPr="00616CDB">
          <w:rPr>
            <w:rStyle w:val="Hyperlink"/>
          </w:rPr>
          <w:t>https://auditscreen.org/ab</w:t>
        </w:r>
        <w:r w:rsidRPr="00616CDB">
          <w:rPr>
            <w:rStyle w:val="Hyperlink"/>
          </w:rPr>
          <w:t>o</w:t>
        </w:r>
        <w:r w:rsidRPr="00616CDB">
          <w:rPr>
            <w:rStyle w:val="Hyperlink"/>
          </w:rPr>
          <w:t>ut/scoring-audit</w:t>
        </w:r>
      </w:hyperlink>
      <w:r>
        <w:t>:</w:t>
      </w:r>
    </w:p>
    <w:p w14:paraId="0D9180D7" w14:textId="53426CDC" w:rsidR="00CD11C4" w:rsidRPr="00CD11C4" w:rsidRDefault="00CD11C4" w:rsidP="00CD11C4">
      <w:pPr>
        <w:ind w:left="720"/>
        <w:rPr>
          <w:i/>
          <w:iCs/>
        </w:rPr>
      </w:pPr>
      <w:r w:rsidRPr="00CD11C4">
        <w:rPr>
          <w:i/>
          <w:iCs/>
        </w:rPr>
        <w:t>The AUDIT has </w:t>
      </w:r>
      <w:r w:rsidRPr="00CD11C4">
        <w:rPr>
          <w:b/>
          <w:bCs/>
          <w:i/>
          <w:iCs/>
        </w:rPr>
        <w:t>10</w:t>
      </w:r>
      <w:r w:rsidRPr="00CD11C4">
        <w:rPr>
          <w:i/>
          <w:iCs/>
        </w:rPr>
        <w:t> questions and the possible responses to each question are scored </w:t>
      </w:r>
      <w:r w:rsidRPr="00CD11C4">
        <w:rPr>
          <w:b/>
          <w:bCs/>
          <w:i/>
          <w:iCs/>
        </w:rPr>
        <w:t>0, 1, 2, 3 or 4</w:t>
      </w:r>
      <w:r w:rsidRPr="00CD11C4">
        <w:rPr>
          <w:i/>
          <w:iCs/>
        </w:rPr>
        <w:t>, with the exception of questions </w:t>
      </w:r>
      <w:r w:rsidRPr="00CD11C4">
        <w:rPr>
          <w:b/>
          <w:bCs/>
          <w:i/>
          <w:iCs/>
        </w:rPr>
        <w:t>9</w:t>
      </w:r>
      <w:r w:rsidRPr="00CD11C4">
        <w:rPr>
          <w:i/>
          <w:iCs/>
        </w:rPr>
        <w:t> and </w:t>
      </w:r>
      <w:r w:rsidRPr="00CD11C4">
        <w:rPr>
          <w:b/>
          <w:bCs/>
          <w:i/>
          <w:iCs/>
        </w:rPr>
        <w:t>10</w:t>
      </w:r>
      <w:r w:rsidRPr="00CD11C4">
        <w:rPr>
          <w:i/>
          <w:iCs/>
        </w:rPr>
        <w:t> which have possible responses of </w:t>
      </w:r>
      <w:r w:rsidRPr="00CD11C4">
        <w:rPr>
          <w:b/>
          <w:bCs/>
          <w:i/>
          <w:iCs/>
        </w:rPr>
        <w:t>0, 2</w:t>
      </w:r>
      <w:r w:rsidRPr="00CD11C4">
        <w:rPr>
          <w:i/>
          <w:iCs/>
        </w:rPr>
        <w:t> and </w:t>
      </w:r>
      <w:r w:rsidRPr="00CD11C4">
        <w:rPr>
          <w:b/>
          <w:bCs/>
          <w:i/>
          <w:iCs/>
        </w:rPr>
        <w:t>4</w:t>
      </w:r>
      <w:r w:rsidRPr="00CD11C4">
        <w:rPr>
          <w:i/>
          <w:iCs/>
        </w:rPr>
        <w:t>.</w:t>
      </w:r>
    </w:p>
    <w:p w14:paraId="22086417" w14:textId="48AB95FD" w:rsidR="00CD11C4" w:rsidRPr="00CD11C4" w:rsidRDefault="00CD11C4" w:rsidP="00CD11C4">
      <w:pPr>
        <w:ind w:left="720"/>
        <w:rPr>
          <w:i/>
          <w:iCs/>
        </w:rPr>
      </w:pPr>
      <w:r w:rsidRPr="00CD11C4">
        <w:rPr>
          <w:b/>
          <w:bCs/>
          <w:i/>
          <w:iCs/>
        </w:rPr>
        <w:t>The range of possible scores is from</w:t>
      </w:r>
      <w:r w:rsidRPr="00CD11C4">
        <w:rPr>
          <w:i/>
          <w:iCs/>
        </w:rPr>
        <w:t> </w:t>
      </w:r>
      <w:r w:rsidRPr="00CD11C4">
        <w:rPr>
          <w:b/>
          <w:bCs/>
          <w:i/>
          <w:iCs/>
        </w:rPr>
        <w:t>0 to 40</w:t>
      </w:r>
      <w:r w:rsidRPr="00CD11C4">
        <w:rPr>
          <w:i/>
          <w:iCs/>
        </w:rPr>
        <w:t> where 0 indicates an abstainer who has never had any problems from alcohol. A score of </w:t>
      </w:r>
      <w:r w:rsidRPr="00CD11C4">
        <w:rPr>
          <w:b/>
          <w:bCs/>
          <w:i/>
          <w:iCs/>
        </w:rPr>
        <w:t>1 to 7</w:t>
      </w:r>
      <w:r w:rsidRPr="00CD11C4">
        <w:rPr>
          <w:i/>
          <w:iCs/>
        </w:rPr>
        <w:t> suggests low-risk consumption according to World Health Organization (WHO) guidelines. Scores from </w:t>
      </w:r>
      <w:r w:rsidRPr="00CD11C4">
        <w:rPr>
          <w:b/>
          <w:bCs/>
          <w:i/>
          <w:iCs/>
        </w:rPr>
        <w:t>8 to 14</w:t>
      </w:r>
      <w:r w:rsidRPr="00CD11C4">
        <w:rPr>
          <w:i/>
          <w:iCs/>
        </w:rPr>
        <w:t> suggest hazardous or harmful alcohol consumption and a score of </w:t>
      </w:r>
      <w:r w:rsidRPr="00CD11C4">
        <w:rPr>
          <w:b/>
          <w:bCs/>
          <w:i/>
          <w:iCs/>
        </w:rPr>
        <w:t>15 or more</w:t>
      </w:r>
      <w:r w:rsidRPr="00CD11C4">
        <w:rPr>
          <w:i/>
          <w:iCs/>
        </w:rPr>
        <w:t> indicates the likelihood of alcohol dependence (moderate-severe alcohol use disorder).</w:t>
      </w:r>
    </w:p>
    <w:p w14:paraId="24D1E6B6" w14:textId="77777777" w:rsidR="00CD11C4" w:rsidRDefault="00E05AE1">
      <w:r>
        <w:t xml:space="preserve">After summing items 1-10, a cutoff score of &gt;=8 was used to classify hazardous drinking. </w:t>
      </w:r>
    </w:p>
    <w:p w14:paraId="2030DB7F" w14:textId="249375D7" w:rsidR="00E05AE1" w:rsidRDefault="00CD11C4">
      <w:r>
        <w:t>Because few participants scored 15 or more, no variable indicating alcohol dependence was constructed.</w:t>
      </w:r>
    </w:p>
    <w:p w14:paraId="60C2050E" w14:textId="797A1255" w:rsidR="00E05AE1" w:rsidRDefault="00E05AE1">
      <w:r>
        <w:t>To address missing items</w:t>
      </w:r>
      <w:r w:rsidR="00CD11C4">
        <w:t xml:space="preserve"> on the </w:t>
      </w:r>
      <w:r w:rsidR="007001B2">
        <w:t xml:space="preserve">current </w:t>
      </w:r>
      <w:r w:rsidR="00CD11C4">
        <w:t>full AUDIT</w:t>
      </w:r>
      <w:r w:rsidR="007001B2">
        <w:t xml:space="preserve"> classification variables</w:t>
      </w:r>
      <w:r>
        <w:t>:</w:t>
      </w:r>
    </w:p>
    <w:p w14:paraId="0664D494" w14:textId="55294E4D" w:rsidR="00E05AE1" w:rsidRDefault="00E05AE1" w:rsidP="00E05AE1">
      <w:pPr>
        <w:pStyle w:val="ListParagraph"/>
        <w:numPr>
          <w:ilvl w:val="0"/>
          <w:numId w:val="2"/>
        </w:numPr>
      </w:pPr>
      <w:r>
        <w:t>C</w:t>
      </w:r>
      <w:r w:rsidRPr="00E05AE1">
        <w:t>alculate</w:t>
      </w:r>
      <w:r>
        <w:t>d</w:t>
      </w:r>
      <w:r w:rsidRPr="00E05AE1">
        <w:t xml:space="preserve"> whether any missing item(s) would be able to change the binary </w:t>
      </w:r>
      <w:r>
        <w:t>classification</w:t>
      </w:r>
      <w:r w:rsidRPr="00E05AE1">
        <w:t>, and classif</w:t>
      </w:r>
      <w:r>
        <w:t>ied any</w:t>
      </w:r>
      <w:r w:rsidRPr="00E05AE1">
        <w:t xml:space="preserve"> cases where the missingness could not have affected the final binary variable.  (e.g., if one item is missing and their sum score on the nonmissing items is 2, even a max score of 4 on the one missing item wouldn't put them above the cutoff of 8, so they would be classified as 'no hazardous drinking' on the binary outcome.)</w:t>
      </w:r>
    </w:p>
    <w:p w14:paraId="2372C78F" w14:textId="33AFF7DF" w:rsidR="00E05AE1" w:rsidRPr="007001B2" w:rsidRDefault="00E05AE1" w:rsidP="00E05AE1">
      <w:pPr>
        <w:pStyle w:val="ListParagraph"/>
        <w:rPr>
          <w:i/>
          <w:iCs/>
        </w:rPr>
      </w:pPr>
      <w:r w:rsidRPr="007001B2">
        <w:rPr>
          <w:i/>
          <w:iCs/>
        </w:rPr>
        <w:t>However, on the AUDIT this approach did not allow for classification of any additional cases at any wave.</w:t>
      </w:r>
    </w:p>
    <w:p w14:paraId="51FE6DD5" w14:textId="77777777" w:rsidR="00E05AE1" w:rsidRDefault="00E05AE1"/>
    <w:sectPr w:rsidR="00E05A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41567"/>
    <w:multiLevelType w:val="hybridMultilevel"/>
    <w:tmpl w:val="695A2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FA3E9D"/>
    <w:multiLevelType w:val="hybridMultilevel"/>
    <w:tmpl w:val="9F6CA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2496540">
    <w:abstractNumId w:val="1"/>
  </w:num>
  <w:num w:numId="2" w16cid:durableId="105735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49"/>
    <w:rsid w:val="00360A26"/>
    <w:rsid w:val="00370A12"/>
    <w:rsid w:val="00604755"/>
    <w:rsid w:val="007001B2"/>
    <w:rsid w:val="00735F4D"/>
    <w:rsid w:val="007E7537"/>
    <w:rsid w:val="00804BD6"/>
    <w:rsid w:val="00884677"/>
    <w:rsid w:val="00A307FF"/>
    <w:rsid w:val="00AC6100"/>
    <w:rsid w:val="00AD0949"/>
    <w:rsid w:val="00C1487F"/>
    <w:rsid w:val="00C23AF6"/>
    <w:rsid w:val="00CD11C4"/>
    <w:rsid w:val="00E05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B7BE6"/>
  <w15:chartTrackingRefBased/>
  <w15:docId w15:val="{2AD9B93D-C0CD-46AE-B879-C2250B9B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09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D09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D09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D09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D09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D09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09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09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09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9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09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09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09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D09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D09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09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09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0949"/>
    <w:rPr>
      <w:rFonts w:eastAsiaTheme="majorEastAsia" w:cstheme="majorBidi"/>
      <w:color w:val="272727" w:themeColor="text1" w:themeTint="D8"/>
    </w:rPr>
  </w:style>
  <w:style w:type="paragraph" w:styleId="Title">
    <w:name w:val="Title"/>
    <w:basedOn w:val="Normal"/>
    <w:next w:val="Normal"/>
    <w:link w:val="TitleChar"/>
    <w:uiPriority w:val="10"/>
    <w:qFormat/>
    <w:rsid w:val="00AD09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9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09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9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0949"/>
    <w:pPr>
      <w:spacing w:before="160"/>
      <w:jc w:val="center"/>
    </w:pPr>
    <w:rPr>
      <w:i/>
      <w:iCs/>
      <w:color w:val="404040" w:themeColor="text1" w:themeTint="BF"/>
    </w:rPr>
  </w:style>
  <w:style w:type="character" w:customStyle="1" w:styleId="QuoteChar">
    <w:name w:val="Quote Char"/>
    <w:basedOn w:val="DefaultParagraphFont"/>
    <w:link w:val="Quote"/>
    <w:uiPriority w:val="29"/>
    <w:rsid w:val="00AD0949"/>
    <w:rPr>
      <w:i/>
      <w:iCs/>
      <w:color w:val="404040" w:themeColor="text1" w:themeTint="BF"/>
    </w:rPr>
  </w:style>
  <w:style w:type="paragraph" w:styleId="ListParagraph">
    <w:name w:val="List Paragraph"/>
    <w:basedOn w:val="Normal"/>
    <w:uiPriority w:val="34"/>
    <w:qFormat/>
    <w:rsid w:val="00AD0949"/>
    <w:pPr>
      <w:ind w:left="720"/>
      <w:contextualSpacing/>
    </w:pPr>
  </w:style>
  <w:style w:type="character" w:styleId="IntenseEmphasis">
    <w:name w:val="Intense Emphasis"/>
    <w:basedOn w:val="DefaultParagraphFont"/>
    <w:uiPriority w:val="21"/>
    <w:qFormat/>
    <w:rsid w:val="00AD0949"/>
    <w:rPr>
      <w:i/>
      <w:iCs/>
      <w:color w:val="2F5496" w:themeColor="accent1" w:themeShade="BF"/>
    </w:rPr>
  </w:style>
  <w:style w:type="paragraph" w:styleId="IntenseQuote">
    <w:name w:val="Intense Quote"/>
    <w:basedOn w:val="Normal"/>
    <w:next w:val="Normal"/>
    <w:link w:val="IntenseQuoteChar"/>
    <w:uiPriority w:val="30"/>
    <w:qFormat/>
    <w:rsid w:val="00AD09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0949"/>
    <w:rPr>
      <w:i/>
      <w:iCs/>
      <w:color w:val="2F5496" w:themeColor="accent1" w:themeShade="BF"/>
    </w:rPr>
  </w:style>
  <w:style w:type="character" w:styleId="IntenseReference">
    <w:name w:val="Intense Reference"/>
    <w:basedOn w:val="DefaultParagraphFont"/>
    <w:uiPriority w:val="32"/>
    <w:qFormat/>
    <w:rsid w:val="00AD0949"/>
    <w:rPr>
      <w:b/>
      <w:bCs/>
      <w:smallCaps/>
      <w:color w:val="2F5496" w:themeColor="accent1" w:themeShade="BF"/>
      <w:spacing w:val="5"/>
    </w:rPr>
  </w:style>
  <w:style w:type="character" w:styleId="Hyperlink">
    <w:name w:val="Hyperlink"/>
    <w:basedOn w:val="DefaultParagraphFont"/>
    <w:uiPriority w:val="99"/>
    <w:unhideWhenUsed/>
    <w:rsid w:val="00E05AE1"/>
    <w:rPr>
      <w:color w:val="0563C1" w:themeColor="hyperlink"/>
      <w:u w:val="single"/>
    </w:rPr>
  </w:style>
  <w:style w:type="character" w:styleId="UnresolvedMention">
    <w:name w:val="Unresolved Mention"/>
    <w:basedOn w:val="DefaultParagraphFont"/>
    <w:uiPriority w:val="99"/>
    <w:semiHidden/>
    <w:unhideWhenUsed/>
    <w:rsid w:val="00E05AE1"/>
    <w:rPr>
      <w:color w:val="605E5C"/>
      <w:shd w:val="clear" w:color="auto" w:fill="E1DFDD"/>
    </w:rPr>
  </w:style>
  <w:style w:type="character" w:styleId="FollowedHyperlink">
    <w:name w:val="FollowedHyperlink"/>
    <w:basedOn w:val="DefaultParagraphFont"/>
    <w:uiPriority w:val="99"/>
    <w:semiHidden/>
    <w:unhideWhenUsed/>
    <w:rsid w:val="00CD11C4"/>
    <w:rPr>
      <w:color w:val="954F72" w:themeColor="followedHyperlink"/>
      <w:u w:val="single"/>
    </w:rPr>
  </w:style>
  <w:style w:type="paragraph" w:styleId="NormalWeb">
    <w:name w:val="Normal (Web)"/>
    <w:basedOn w:val="Normal"/>
    <w:uiPriority w:val="99"/>
    <w:semiHidden/>
    <w:unhideWhenUsed/>
    <w:rsid w:val="00CD11C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4277">
      <w:bodyDiv w:val="1"/>
      <w:marLeft w:val="0"/>
      <w:marRight w:val="0"/>
      <w:marTop w:val="0"/>
      <w:marBottom w:val="0"/>
      <w:divBdr>
        <w:top w:val="none" w:sz="0" w:space="0" w:color="auto"/>
        <w:left w:val="none" w:sz="0" w:space="0" w:color="auto"/>
        <w:bottom w:val="none" w:sz="0" w:space="0" w:color="auto"/>
        <w:right w:val="none" w:sz="0" w:space="0" w:color="auto"/>
      </w:divBdr>
    </w:div>
    <w:div w:id="1045181234">
      <w:bodyDiv w:val="1"/>
      <w:marLeft w:val="0"/>
      <w:marRight w:val="0"/>
      <w:marTop w:val="0"/>
      <w:marBottom w:val="0"/>
      <w:divBdr>
        <w:top w:val="none" w:sz="0" w:space="0" w:color="auto"/>
        <w:left w:val="none" w:sz="0" w:space="0" w:color="auto"/>
        <w:bottom w:val="none" w:sz="0" w:space="0" w:color="auto"/>
        <w:right w:val="none" w:sz="0" w:space="0" w:color="auto"/>
      </w:divBdr>
    </w:div>
    <w:div w:id="1511991138">
      <w:bodyDiv w:val="1"/>
      <w:marLeft w:val="0"/>
      <w:marRight w:val="0"/>
      <w:marTop w:val="0"/>
      <w:marBottom w:val="0"/>
      <w:divBdr>
        <w:top w:val="none" w:sz="0" w:space="0" w:color="auto"/>
        <w:left w:val="none" w:sz="0" w:space="0" w:color="auto"/>
        <w:bottom w:val="none" w:sz="0" w:space="0" w:color="auto"/>
        <w:right w:val="none" w:sz="0" w:space="0" w:color="auto"/>
      </w:divBdr>
    </w:div>
    <w:div w:id="188389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ditscreen.org/about/scoring-aud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cssnow.org/wp-content/uploads/2017/04/AUDIT-C_Measure-and-Scoring.pdf"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Gruver, Rachel S.</dc:creator>
  <cp:keywords/>
  <dc:description/>
  <cp:lastModifiedBy>Gruver, Rachel S.</cp:lastModifiedBy>
  <cp:revision>5</cp:revision>
  <dcterms:created xsi:type="dcterms:W3CDTF">2025-03-07T06:07:00Z</dcterms:created>
  <dcterms:modified xsi:type="dcterms:W3CDTF">2025-03-07T06:29:00Z</dcterms:modified>
</cp:coreProperties>
</file>